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171C" w14:textId="73EA4263" w:rsidR="007E2C2E" w:rsidRPr="001A797F" w:rsidRDefault="007E2C2E" w:rsidP="007E2C2E">
      <w:pPr>
        <w:jc w:val="center"/>
        <w:rPr>
          <w:b/>
          <w:bCs/>
          <w:color w:val="363255"/>
        </w:rPr>
      </w:pPr>
      <w:r w:rsidRPr="001A797F">
        <w:rPr>
          <w:b/>
          <w:bCs/>
          <w:color w:val="363255"/>
        </w:rPr>
        <w:t xml:space="preserve">Eliminate the need for large plastic bottles with this concentrated conditioner bar! </w:t>
      </w:r>
      <w:proofErr w:type="spellStart"/>
      <w:r w:rsidRPr="001A797F">
        <w:rPr>
          <w:b/>
          <w:bCs/>
          <w:color w:val="363255"/>
        </w:rPr>
        <w:t>Nequat</w:t>
      </w:r>
      <w:proofErr w:type="spellEnd"/>
      <w:r w:rsidRPr="001A797F">
        <w:rPr>
          <w:b/>
          <w:bCs/>
          <w:color w:val="363255"/>
        </w:rPr>
        <w:t xml:space="preserve"> DBS provides both structure and conditioning, and the combination of Trivent Mango Butter &amp; Dermol MBDD leaves your hair with a long-lasting, smooth feel.</w:t>
      </w:r>
    </w:p>
    <w:p w14:paraId="685BBF47" w14:textId="77777777" w:rsidR="007E2C2E" w:rsidRPr="001A797F" w:rsidRDefault="007E2C2E" w:rsidP="00E77BC1">
      <w:pPr>
        <w:rPr>
          <w:color w:val="363255"/>
        </w:rPr>
      </w:pPr>
    </w:p>
    <w:p w14:paraId="22004EA4" w14:textId="77777777" w:rsidR="007E2C2E" w:rsidRPr="001A797F" w:rsidRDefault="007E2C2E" w:rsidP="00E77BC1">
      <w:pPr>
        <w:rPr>
          <w:color w:val="363255"/>
        </w:rPr>
        <w:sectPr w:rsidR="007E2C2E" w:rsidRPr="001A797F" w:rsidSect="007E2C2E">
          <w:headerReference w:type="default" r:id="rId8"/>
          <w:footerReference w:type="default" r:id="rId9"/>
          <w:pgSz w:w="15840" w:h="12240" w:orient="landscape"/>
          <w:pgMar w:top="1440" w:right="720" w:bottom="1440" w:left="720" w:header="360" w:footer="360" w:gutter="0"/>
          <w:cols w:space="720"/>
          <w:docGrid w:linePitch="360"/>
        </w:sectPr>
      </w:pPr>
    </w:p>
    <w:p w14:paraId="695F29B7" w14:textId="3CC30E17" w:rsidR="00F35637" w:rsidRPr="001A797F" w:rsidRDefault="00E847FF" w:rsidP="00E77BC1">
      <w:pPr>
        <w:rPr>
          <w:color w:val="363255"/>
        </w:rPr>
      </w:pPr>
      <w:r w:rsidRPr="001A797F">
        <w:rPr>
          <w:color w:val="363255"/>
        </w:rPr>
        <w:t xml:space="preserve">Category: </w:t>
      </w:r>
      <w:r w:rsidR="00D522D9" w:rsidRPr="001A797F">
        <w:rPr>
          <w:color w:val="363255"/>
        </w:rPr>
        <w:t>Hair</w:t>
      </w:r>
      <w:r w:rsidR="008B4620" w:rsidRPr="001A797F">
        <w:rPr>
          <w:color w:val="363255"/>
        </w:rPr>
        <w:t xml:space="preserve"> C</w:t>
      </w:r>
      <w:r w:rsidR="00D522D9" w:rsidRPr="001A797F">
        <w:rPr>
          <w:color w:val="363255"/>
        </w:rPr>
        <w:t>are</w:t>
      </w:r>
      <w:r w:rsidR="00E77BC1" w:rsidRPr="001A797F">
        <w:rPr>
          <w:color w:val="363255"/>
        </w:rPr>
        <w:t xml:space="preserve">  </w:t>
      </w:r>
    </w:p>
    <w:p w14:paraId="0B760849" w14:textId="77777777" w:rsidR="00F35637" w:rsidRPr="00AB25EB" w:rsidRDefault="00F35637" w:rsidP="00E77BC1">
      <w:pPr>
        <w:rPr>
          <w:color w:val="CA1E3D"/>
        </w:rPr>
      </w:pPr>
    </w:p>
    <w:p w14:paraId="4C958FE7" w14:textId="3F823C27" w:rsidR="00F67B20" w:rsidRPr="005A3AD3" w:rsidRDefault="00AB25EB" w:rsidP="00E77BC1">
      <w:pPr>
        <w:rPr>
          <w:b/>
          <w:color w:val="CA1E3D"/>
        </w:rPr>
      </w:pPr>
      <w:r w:rsidRPr="00AB25EB">
        <w:rPr>
          <w:b/>
          <w:color w:val="CA1E3D"/>
        </w:rPr>
        <w:t>HS1-</w:t>
      </w:r>
      <w:r w:rsidR="00597AB6">
        <w:rPr>
          <w:b/>
          <w:color w:val="CA1E3D"/>
        </w:rPr>
        <w:t>098</w:t>
      </w:r>
      <w:r w:rsidR="003667F6" w:rsidRPr="00AB25EB">
        <w:rPr>
          <w:b/>
          <w:color w:val="CA1E3D"/>
        </w:rPr>
        <w:t xml:space="preserve">: </w:t>
      </w:r>
      <w:proofErr w:type="spellStart"/>
      <w:r w:rsidR="00597AB6">
        <w:rPr>
          <w:b/>
          <w:color w:val="CA1E3D"/>
        </w:rPr>
        <w:t>Nequat</w:t>
      </w:r>
      <w:proofErr w:type="spellEnd"/>
      <w:r w:rsidR="00597AB6">
        <w:rPr>
          <w:b/>
          <w:color w:val="CA1E3D"/>
        </w:rPr>
        <w:t xml:space="preserve"> DBS Conditioner</w:t>
      </w:r>
      <w:r>
        <w:rPr>
          <w:b/>
          <w:color w:val="CA1E3D"/>
        </w:rPr>
        <w:t xml:space="preserve"> Bar</w:t>
      </w:r>
    </w:p>
    <w:tbl>
      <w:tblPr>
        <w:tblStyle w:val="LightGrid"/>
        <w:tblW w:w="6955" w:type="dxa"/>
        <w:tblLook w:val="04A0" w:firstRow="1" w:lastRow="0" w:firstColumn="1" w:lastColumn="0" w:noHBand="0" w:noVBand="1"/>
      </w:tblPr>
      <w:tblGrid>
        <w:gridCol w:w="1340"/>
        <w:gridCol w:w="3240"/>
        <w:gridCol w:w="1554"/>
        <w:gridCol w:w="821"/>
      </w:tblGrid>
      <w:tr w:rsidR="003667F6" w:rsidRPr="00597AB6" w14:paraId="6D9AB551" w14:textId="77777777" w:rsidTr="00597AB6">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04E91868" w14:textId="77777777" w:rsidR="003667F6" w:rsidRPr="00597AB6" w:rsidRDefault="003667F6" w:rsidP="00597AB6">
            <w:pPr>
              <w:jc w:val="center"/>
              <w:rPr>
                <w:rFonts w:ascii="Times New Roman" w:hAnsi="Times New Roman" w:cs="Times New Roman"/>
                <w:color w:val="000000"/>
                <w:sz w:val="16"/>
                <w:szCs w:val="16"/>
              </w:rPr>
            </w:pPr>
            <w:r w:rsidRPr="00597AB6">
              <w:rPr>
                <w:rFonts w:ascii="Times New Roman" w:hAnsi="Times New Roman" w:cs="Times New Roman"/>
                <w:color w:val="000000"/>
                <w:sz w:val="16"/>
                <w:szCs w:val="16"/>
              </w:rPr>
              <w:t>Ingredient</w:t>
            </w:r>
          </w:p>
        </w:tc>
        <w:tc>
          <w:tcPr>
            <w:tcW w:w="3240" w:type="dxa"/>
            <w:vAlign w:val="center"/>
            <w:hideMark/>
          </w:tcPr>
          <w:p w14:paraId="7D59F6C3" w14:textId="77777777" w:rsidR="003667F6" w:rsidRPr="00597AB6" w:rsidRDefault="003667F6" w:rsidP="00597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97AB6">
              <w:rPr>
                <w:rFonts w:ascii="Times New Roman" w:hAnsi="Times New Roman" w:cs="Times New Roman"/>
                <w:color w:val="000000"/>
                <w:sz w:val="16"/>
                <w:szCs w:val="16"/>
              </w:rPr>
              <w:t>INCI</w:t>
            </w:r>
          </w:p>
        </w:tc>
        <w:tc>
          <w:tcPr>
            <w:tcW w:w="1554" w:type="dxa"/>
            <w:vAlign w:val="center"/>
            <w:hideMark/>
          </w:tcPr>
          <w:p w14:paraId="7F5CA4C0" w14:textId="77777777" w:rsidR="003667F6" w:rsidRPr="00597AB6" w:rsidRDefault="003667F6" w:rsidP="00597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97AB6">
              <w:rPr>
                <w:rFonts w:ascii="Times New Roman" w:hAnsi="Times New Roman" w:cs="Times New Roman"/>
                <w:color w:val="000000"/>
                <w:sz w:val="16"/>
                <w:szCs w:val="16"/>
              </w:rPr>
              <w:t>Supplier</w:t>
            </w:r>
          </w:p>
        </w:tc>
        <w:tc>
          <w:tcPr>
            <w:tcW w:w="821" w:type="dxa"/>
            <w:vAlign w:val="center"/>
            <w:hideMark/>
          </w:tcPr>
          <w:p w14:paraId="20295B27" w14:textId="77777777" w:rsidR="003667F6" w:rsidRPr="00597AB6" w:rsidRDefault="003667F6" w:rsidP="00597AB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97AB6">
              <w:rPr>
                <w:rFonts w:ascii="Times New Roman" w:hAnsi="Times New Roman" w:cs="Times New Roman"/>
                <w:color w:val="000000"/>
                <w:sz w:val="16"/>
                <w:szCs w:val="16"/>
              </w:rPr>
              <w:t>W/W%</w:t>
            </w:r>
          </w:p>
        </w:tc>
      </w:tr>
      <w:tr w:rsidR="00597AB6" w:rsidRPr="00597AB6" w14:paraId="50D6149D" w14:textId="77777777" w:rsidTr="00597AB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70885242" w14:textId="77777777" w:rsidR="00597AB6" w:rsidRPr="00597AB6" w:rsidRDefault="00597AB6" w:rsidP="00597AB6">
            <w:pPr>
              <w:jc w:val="center"/>
              <w:rPr>
                <w:rFonts w:ascii="Times New Roman" w:hAnsi="Times New Roman" w:cs="Times New Roman"/>
                <w:color w:val="CA1E3D"/>
                <w:sz w:val="16"/>
                <w:szCs w:val="16"/>
              </w:rPr>
            </w:pPr>
            <w:proofErr w:type="spellStart"/>
            <w:r w:rsidRPr="00597AB6">
              <w:rPr>
                <w:rFonts w:ascii="Times New Roman" w:hAnsi="Times New Roman" w:cs="Times New Roman"/>
                <w:color w:val="CA1E3D"/>
                <w:sz w:val="16"/>
                <w:szCs w:val="16"/>
              </w:rPr>
              <w:t>Nequat</w:t>
            </w:r>
            <w:proofErr w:type="spellEnd"/>
            <w:r w:rsidRPr="00597AB6">
              <w:rPr>
                <w:rFonts w:ascii="Times New Roman" w:hAnsi="Times New Roman" w:cs="Times New Roman"/>
                <w:color w:val="CA1E3D"/>
                <w:sz w:val="16"/>
                <w:szCs w:val="16"/>
              </w:rPr>
              <w:t xml:space="preserve"> DBS</w:t>
            </w:r>
          </w:p>
        </w:tc>
        <w:tc>
          <w:tcPr>
            <w:tcW w:w="3240" w:type="dxa"/>
            <w:vAlign w:val="center"/>
            <w:hideMark/>
          </w:tcPr>
          <w:p w14:paraId="38C893A8"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 xml:space="preserve">Stearyl Alcohol (and) </w:t>
            </w:r>
            <w:proofErr w:type="spellStart"/>
            <w:r w:rsidRPr="00597AB6">
              <w:rPr>
                <w:rFonts w:eastAsiaTheme="majorEastAsia"/>
                <w:b/>
                <w:bCs/>
                <w:color w:val="CA1E3D"/>
                <w:sz w:val="16"/>
                <w:szCs w:val="16"/>
              </w:rPr>
              <w:t>Beheamidopropyl</w:t>
            </w:r>
            <w:proofErr w:type="spellEnd"/>
            <w:r w:rsidRPr="00597AB6">
              <w:rPr>
                <w:rFonts w:eastAsiaTheme="majorEastAsia"/>
                <w:b/>
                <w:bCs/>
                <w:color w:val="CA1E3D"/>
                <w:sz w:val="16"/>
                <w:szCs w:val="16"/>
              </w:rPr>
              <w:t xml:space="preserve"> </w:t>
            </w:r>
            <w:proofErr w:type="spellStart"/>
            <w:r w:rsidRPr="00597AB6">
              <w:rPr>
                <w:rFonts w:eastAsiaTheme="majorEastAsia"/>
                <w:b/>
                <w:bCs/>
                <w:color w:val="CA1E3D"/>
                <w:sz w:val="16"/>
                <w:szCs w:val="16"/>
              </w:rPr>
              <w:t>Ethyldimonium</w:t>
            </w:r>
            <w:proofErr w:type="spellEnd"/>
            <w:r w:rsidRPr="00597AB6">
              <w:rPr>
                <w:rFonts w:eastAsiaTheme="majorEastAsia"/>
                <w:b/>
                <w:bCs/>
                <w:color w:val="CA1E3D"/>
                <w:sz w:val="16"/>
                <w:szCs w:val="16"/>
              </w:rPr>
              <w:t xml:space="preserve"> </w:t>
            </w:r>
            <w:proofErr w:type="spellStart"/>
            <w:r w:rsidRPr="00597AB6">
              <w:rPr>
                <w:rFonts w:eastAsiaTheme="majorEastAsia"/>
                <w:b/>
                <w:bCs/>
                <w:color w:val="CA1E3D"/>
                <w:sz w:val="16"/>
                <w:szCs w:val="16"/>
              </w:rPr>
              <w:t>Ethosulfate</w:t>
            </w:r>
            <w:proofErr w:type="spellEnd"/>
            <w:r w:rsidRPr="00597AB6">
              <w:rPr>
                <w:rFonts w:eastAsiaTheme="majorEastAsia"/>
                <w:b/>
                <w:bCs/>
                <w:color w:val="CA1E3D"/>
                <w:sz w:val="16"/>
                <w:szCs w:val="16"/>
              </w:rPr>
              <w:t xml:space="preserve"> (and) </w:t>
            </w:r>
            <w:proofErr w:type="spellStart"/>
            <w:r w:rsidRPr="00597AB6">
              <w:rPr>
                <w:rFonts w:eastAsiaTheme="majorEastAsia"/>
                <w:b/>
                <w:bCs/>
                <w:color w:val="CA1E3D"/>
                <w:sz w:val="16"/>
                <w:szCs w:val="16"/>
              </w:rPr>
              <w:t>Dilinoleic</w:t>
            </w:r>
            <w:proofErr w:type="spellEnd"/>
            <w:r w:rsidRPr="00597AB6">
              <w:rPr>
                <w:rFonts w:eastAsiaTheme="majorEastAsia"/>
                <w:b/>
                <w:bCs/>
                <w:color w:val="CA1E3D"/>
                <w:sz w:val="16"/>
                <w:szCs w:val="16"/>
              </w:rPr>
              <w:t xml:space="preserve"> Acid (and) Dimethyl </w:t>
            </w:r>
            <w:proofErr w:type="spellStart"/>
            <w:r w:rsidRPr="00597AB6">
              <w:rPr>
                <w:rFonts w:eastAsiaTheme="majorEastAsia"/>
                <w:b/>
                <w:bCs/>
                <w:color w:val="CA1E3D"/>
                <w:sz w:val="16"/>
                <w:szCs w:val="16"/>
              </w:rPr>
              <w:t>Palmitamine</w:t>
            </w:r>
            <w:proofErr w:type="spellEnd"/>
          </w:p>
        </w:tc>
        <w:tc>
          <w:tcPr>
            <w:tcW w:w="1554" w:type="dxa"/>
            <w:vAlign w:val="center"/>
            <w:hideMark/>
          </w:tcPr>
          <w:p w14:paraId="01D55A3E"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Alzo International</w:t>
            </w:r>
          </w:p>
        </w:tc>
        <w:tc>
          <w:tcPr>
            <w:tcW w:w="821" w:type="dxa"/>
            <w:vAlign w:val="center"/>
            <w:hideMark/>
          </w:tcPr>
          <w:p w14:paraId="70F3B790"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50</w:t>
            </w:r>
          </w:p>
        </w:tc>
      </w:tr>
      <w:tr w:rsidR="00597AB6" w:rsidRPr="00597AB6" w14:paraId="410F12EB" w14:textId="77777777" w:rsidTr="00597AB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3FE19AD6" w14:textId="77777777" w:rsidR="00597AB6" w:rsidRPr="00597AB6" w:rsidRDefault="00597AB6" w:rsidP="00597AB6">
            <w:pPr>
              <w:jc w:val="center"/>
              <w:rPr>
                <w:rFonts w:ascii="Times New Roman" w:hAnsi="Times New Roman" w:cs="Times New Roman"/>
                <w:color w:val="CA1E3D"/>
                <w:sz w:val="16"/>
                <w:szCs w:val="16"/>
              </w:rPr>
            </w:pPr>
            <w:r w:rsidRPr="00597AB6">
              <w:rPr>
                <w:rFonts w:ascii="Times New Roman" w:hAnsi="Times New Roman" w:cs="Times New Roman"/>
                <w:color w:val="CA1E3D"/>
                <w:sz w:val="16"/>
                <w:szCs w:val="16"/>
              </w:rPr>
              <w:t>Trivent Mango Butter</w:t>
            </w:r>
          </w:p>
        </w:tc>
        <w:tc>
          <w:tcPr>
            <w:tcW w:w="3240" w:type="dxa"/>
            <w:vAlign w:val="center"/>
            <w:hideMark/>
          </w:tcPr>
          <w:p w14:paraId="4CFDC860" w14:textId="49FCEA02"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lang w:val="it-IT"/>
              </w:rPr>
              <w:t>Mangifera Indica (Mango)</w:t>
            </w:r>
          </w:p>
          <w:p w14:paraId="3EFCF366"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lang w:val="it-IT"/>
              </w:rPr>
              <w:t>Seed Butter</w:t>
            </w:r>
          </w:p>
        </w:tc>
        <w:tc>
          <w:tcPr>
            <w:tcW w:w="1554" w:type="dxa"/>
            <w:vAlign w:val="center"/>
            <w:hideMark/>
          </w:tcPr>
          <w:p w14:paraId="091278CF"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Alzo International</w:t>
            </w:r>
          </w:p>
        </w:tc>
        <w:tc>
          <w:tcPr>
            <w:tcW w:w="821" w:type="dxa"/>
            <w:vAlign w:val="center"/>
            <w:hideMark/>
          </w:tcPr>
          <w:p w14:paraId="24B14E21"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34</w:t>
            </w:r>
          </w:p>
        </w:tc>
      </w:tr>
      <w:tr w:rsidR="00597AB6" w:rsidRPr="00597AB6" w14:paraId="1C5CC7AC" w14:textId="77777777" w:rsidTr="007E2C2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7A558D6C" w14:textId="77777777" w:rsidR="00597AB6" w:rsidRPr="00597AB6" w:rsidRDefault="00597AB6" w:rsidP="00597AB6">
            <w:pPr>
              <w:jc w:val="center"/>
              <w:rPr>
                <w:rFonts w:ascii="Times New Roman" w:hAnsi="Times New Roman" w:cs="Times New Roman"/>
                <w:b w:val="0"/>
                <w:bCs w:val="0"/>
                <w:sz w:val="16"/>
                <w:szCs w:val="16"/>
              </w:rPr>
            </w:pPr>
            <w:r w:rsidRPr="00597AB6">
              <w:rPr>
                <w:rFonts w:ascii="Times New Roman" w:hAnsi="Times New Roman" w:cs="Times New Roman"/>
                <w:b w:val="0"/>
                <w:bCs w:val="0"/>
                <w:sz w:val="16"/>
                <w:szCs w:val="16"/>
              </w:rPr>
              <w:t>Stearyl Alcohol</w:t>
            </w:r>
          </w:p>
        </w:tc>
        <w:tc>
          <w:tcPr>
            <w:tcW w:w="3240" w:type="dxa"/>
            <w:vAlign w:val="center"/>
            <w:hideMark/>
          </w:tcPr>
          <w:p w14:paraId="3F1F5016"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Stearyl Alcohol</w:t>
            </w:r>
          </w:p>
        </w:tc>
        <w:tc>
          <w:tcPr>
            <w:tcW w:w="1554" w:type="dxa"/>
            <w:vAlign w:val="center"/>
            <w:hideMark/>
          </w:tcPr>
          <w:p w14:paraId="2F502C8B"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Alzo International</w:t>
            </w:r>
          </w:p>
        </w:tc>
        <w:tc>
          <w:tcPr>
            <w:tcW w:w="821" w:type="dxa"/>
            <w:vAlign w:val="center"/>
            <w:hideMark/>
          </w:tcPr>
          <w:p w14:paraId="31C98E17"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10</w:t>
            </w:r>
          </w:p>
        </w:tc>
      </w:tr>
      <w:tr w:rsidR="00597AB6" w:rsidRPr="00597AB6" w14:paraId="280F5028" w14:textId="77777777" w:rsidTr="00597AB6">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2E64D79E" w14:textId="77777777" w:rsidR="00597AB6" w:rsidRPr="00597AB6" w:rsidRDefault="00597AB6" w:rsidP="00597AB6">
            <w:pPr>
              <w:jc w:val="center"/>
              <w:rPr>
                <w:rFonts w:ascii="Times New Roman" w:hAnsi="Times New Roman" w:cs="Times New Roman"/>
                <w:color w:val="CA1E3D"/>
                <w:sz w:val="16"/>
                <w:szCs w:val="16"/>
              </w:rPr>
            </w:pPr>
            <w:r w:rsidRPr="00597AB6">
              <w:rPr>
                <w:rFonts w:ascii="Times New Roman" w:hAnsi="Times New Roman" w:cs="Times New Roman"/>
                <w:color w:val="CA1E3D"/>
                <w:sz w:val="16"/>
                <w:szCs w:val="16"/>
              </w:rPr>
              <w:t>Dermol MBDD</w:t>
            </w:r>
          </w:p>
        </w:tc>
        <w:tc>
          <w:tcPr>
            <w:tcW w:w="3240" w:type="dxa"/>
            <w:vAlign w:val="center"/>
            <w:hideMark/>
          </w:tcPr>
          <w:p w14:paraId="6DB0A2D6"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 xml:space="preserve">Mango Butter Dimer </w:t>
            </w:r>
            <w:proofErr w:type="spellStart"/>
            <w:r w:rsidRPr="00597AB6">
              <w:rPr>
                <w:rFonts w:eastAsiaTheme="majorEastAsia"/>
                <w:b/>
                <w:bCs/>
                <w:color w:val="CA1E3D"/>
                <w:sz w:val="16"/>
                <w:szCs w:val="16"/>
              </w:rPr>
              <w:t>Dilinoleyl</w:t>
            </w:r>
            <w:proofErr w:type="spellEnd"/>
            <w:r w:rsidRPr="00597AB6">
              <w:rPr>
                <w:rFonts w:eastAsiaTheme="majorEastAsia"/>
                <w:b/>
                <w:bCs/>
                <w:color w:val="CA1E3D"/>
                <w:sz w:val="16"/>
                <w:szCs w:val="16"/>
              </w:rPr>
              <w:t xml:space="preserve"> Esters/Dimer </w:t>
            </w:r>
            <w:proofErr w:type="spellStart"/>
            <w:r w:rsidRPr="00597AB6">
              <w:rPr>
                <w:rFonts w:eastAsiaTheme="majorEastAsia"/>
                <w:b/>
                <w:bCs/>
                <w:color w:val="CA1E3D"/>
                <w:sz w:val="16"/>
                <w:szCs w:val="16"/>
              </w:rPr>
              <w:t>Dilinoleate</w:t>
            </w:r>
            <w:proofErr w:type="spellEnd"/>
            <w:r w:rsidRPr="00597AB6">
              <w:rPr>
                <w:rFonts w:eastAsiaTheme="majorEastAsia"/>
                <w:b/>
                <w:bCs/>
                <w:color w:val="CA1E3D"/>
                <w:sz w:val="16"/>
                <w:szCs w:val="16"/>
              </w:rPr>
              <w:t xml:space="preserve"> Copolymer</w:t>
            </w:r>
          </w:p>
        </w:tc>
        <w:tc>
          <w:tcPr>
            <w:tcW w:w="1554" w:type="dxa"/>
            <w:vAlign w:val="center"/>
            <w:hideMark/>
          </w:tcPr>
          <w:p w14:paraId="2C63CECD"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Alzo International</w:t>
            </w:r>
          </w:p>
        </w:tc>
        <w:tc>
          <w:tcPr>
            <w:tcW w:w="821" w:type="dxa"/>
            <w:vAlign w:val="center"/>
            <w:hideMark/>
          </w:tcPr>
          <w:p w14:paraId="0C01470C" w14:textId="77777777" w:rsidR="00597AB6" w:rsidRPr="00597AB6" w:rsidRDefault="00597AB6" w:rsidP="00597AB6">
            <w:pPr>
              <w:jc w:val="center"/>
              <w:cnfStyle w:val="000000010000" w:firstRow="0" w:lastRow="0" w:firstColumn="0" w:lastColumn="0" w:oddVBand="0" w:evenVBand="0" w:oddHBand="0" w:evenHBand="1" w:firstRowFirstColumn="0" w:firstRowLastColumn="0" w:lastRowFirstColumn="0" w:lastRowLastColumn="0"/>
              <w:rPr>
                <w:rFonts w:eastAsiaTheme="majorEastAsia"/>
                <w:b/>
                <w:bCs/>
                <w:color w:val="CA1E3D"/>
                <w:sz w:val="16"/>
                <w:szCs w:val="16"/>
              </w:rPr>
            </w:pPr>
            <w:r w:rsidRPr="00597AB6">
              <w:rPr>
                <w:rFonts w:eastAsiaTheme="majorEastAsia"/>
                <w:b/>
                <w:bCs/>
                <w:color w:val="CA1E3D"/>
                <w:sz w:val="16"/>
                <w:szCs w:val="16"/>
              </w:rPr>
              <w:t>5</w:t>
            </w:r>
          </w:p>
        </w:tc>
      </w:tr>
      <w:tr w:rsidR="00597AB6" w:rsidRPr="00597AB6" w14:paraId="7649F37A" w14:textId="77777777" w:rsidTr="007E2C2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6E82DC3B" w14:textId="2B9D3B69" w:rsidR="00597AB6" w:rsidRPr="00597AB6" w:rsidRDefault="00597AB6" w:rsidP="00597AB6">
            <w:pPr>
              <w:jc w:val="center"/>
              <w:rPr>
                <w:rFonts w:ascii="Times New Roman" w:hAnsi="Times New Roman" w:cs="Times New Roman"/>
                <w:b w:val="0"/>
                <w:bCs w:val="0"/>
                <w:sz w:val="16"/>
                <w:szCs w:val="16"/>
              </w:rPr>
            </w:pPr>
            <w:r w:rsidRPr="00597AB6">
              <w:rPr>
                <w:rFonts w:ascii="Times New Roman" w:hAnsi="Times New Roman" w:cs="Times New Roman"/>
                <w:b w:val="0"/>
                <w:bCs w:val="0"/>
                <w:sz w:val="16"/>
                <w:szCs w:val="16"/>
              </w:rPr>
              <w:t>Fragrance</w:t>
            </w:r>
          </w:p>
        </w:tc>
        <w:tc>
          <w:tcPr>
            <w:tcW w:w="3240" w:type="dxa"/>
            <w:vAlign w:val="center"/>
            <w:hideMark/>
          </w:tcPr>
          <w:p w14:paraId="2D47AB23"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Fragrance</w:t>
            </w:r>
          </w:p>
        </w:tc>
        <w:tc>
          <w:tcPr>
            <w:tcW w:w="1554" w:type="dxa"/>
            <w:vAlign w:val="center"/>
            <w:hideMark/>
          </w:tcPr>
          <w:p w14:paraId="317D202D"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Fragrance Design</w:t>
            </w:r>
          </w:p>
        </w:tc>
        <w:tc>
          <w:tcPr>
            <w:tcW w:w="821" w:type="dxa"/>
            <w:vAlign w:val="center"/>
            <w:hideMark/>
          </w:tcPr>
          <w:p w14:paraId="28483C9C" w14:textId="77777777" w:rsidR="00597AB6" w:rsidRPr="00597AB6" w:rsidRDefault="00597AB6" w:rsidP="00597AB6">
            <w:pPr>
              <w:jc w:val="center"/>
              <w:cnfStyle w:val="000000100000" w:firstRow="0" w:lastRow="0" w:firstColumn="0" w:lastColumn="0" w:oddVBand="0" w:evenVBand="0" w:oddHBand="1" w:evenHBand="0" w:firstRowFirstColumn="0" w:firstRowLastColumn="0" w:lastRowFirstColumn="0" w:lastRowLastColumn="0"/>
              <w:rPr>
                <w:rFonts w:eastAsiaTheme="majorEastAsia"/>
                <w:sz w:val="16"/>
                <w:szCs w:val="16"/>
              </w:rPr>
            </w:pPr>
            <w:r w:rsidRPr="00597AB6">
              <w:rPr>
                <w:rFonts w:eastAsiaTheme="majorEastAsia"/>
                <w:sz w:val="16"/>
                <w:szCs w:val="16"/>
              </w:rPr>
              <w:t>1</w:t>
            </w:r>
          </w:p>
        </w:tc>
      </w:tr>
      <w:tr w:rsidR="000B3C41" w:rsidRPr="00597AB6" w14:paraId="7850641B" w14:textId="77777777" w:rsidTr="007E2C2E">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340" w:type="dxa"/>
            <w:vAlign w:val="center"/>
            <w:hideMark/>
          </w:tcPr>
          <w:p w14:paraId="029E1751" w14:textId="77777777" w:rsidR="000B3C41" w:rsidRPr="00597AB6" w:rsidRDefault="000B3C41" w:rsidP="00597AB6">
            <w:pPr>
              <w:jc w:val="center"/>
              <w:rPr>
                <w:rFonts w:ascii="Times New Roman" w:hAnsi="Times New Roman" w:cs="Times New Roman"/>
                <w:sz w:val="16"/>
                <w:szCs w:val="16"/>
              </w:rPr>
            </w:pPr>
            <w:r w:rsidRPr="00597AB6">
              <w:rPr>
                <w:rFonts w:ascii="Times New Roman" w:hAnsi="Times New Roman" w:cs="Times New Roman"/>
                <w:sz w:val="16"/>
                <w:szCs w:val="16"/>
              </w:rPr>
              <w:t>Total</w:t>
            </w:r>
          </w:p>
        </w:tc>
        <w:tc>
          <w:tcPr>
            <w:tcW w:w="3240" w:type="dxa"/>
            <w:vAlign w:val="center"/>
            <w:hideMark/>
          </w:tcPr>
          <w:p w14:paraId="05F11E33" w14:textId="4E8AC988" w:rsidR="000B3C41" w:rsidRPr="00597AB6" w:rsidRDefault="000B3C41" w:rsidP="00597AB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1554" w:type="dxa"/>
            <w:vAlign w:val="center"/>
            <w:hideMark/>
          </w:tcPr>
          <w:p w14:paraId="0E203E9C" w14:textId="3D62578C" w:rsidR="000B3C41" w:rsidRPr="00597AB6" w:rsidRDefault="000B3C41" w:rsidP="00597AB6">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821" w:type="dxa"/>
            <w:vAlign w:val="center"/>
            <w:hideMark/>
          </w:tcPr>
          <w:p w14:paraId="060E93FF" w14:textId="11432B3A" w:rsidR="000B3C41" w:rsidRPr="00597AB6" w:rsidRDefault="000B3C41" w:rsidP="00597AB6">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00597AB6">
              <w:rPr>
                <w:b/>
                <w:bCs/>
                <w:sz w:val="16"/>
                <w:szCs w:val="16"/>
              </w:rPr>
              <w:t>100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11AEE3A1" w:rsidR="000B3C41" w:rsidRDefault="000B3C41" w:rsidP="004B11DF">
      <w:pPr>
        <w:rPr>
          <w:b/>
          <w:u w:val="single"/>
        </w:rPr>
      </w:pPr>
    </w:p>
    <w:p w14:paraId="7D5F5500" w14:textId="77777777" w:rsidR="00247860" w:rsidRDefault="00247860"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49BDF448" w14:textId="77777777" w:rsidR="00D522D9" w:rsidRDefault="00D522D9" w:rsidP="004B11DF">
      <w:pPr>
        <w:rPr>
          <w:b/>
          <w:u w:val="single"/>
        </w:rPr>
      </w:pPr>
    </w:p>
    <w:p w14:paraId="22D3E3DD" w14:textId="77777777" w:rsidR="00D522D9" w:rsidRDefault="00D522D9" w:rsidP="004B11DF">
      <w:pPr>
        <w:rPr>
          <w:b/>
          <w:u w:val="single"/>
        </w:rPr>
      </w:pPr>
    </w:p>
    <w:p w14:paraId="7007C1A0" w14:textId="3945711E" w:rsidR="00D522D9" w:rsidRDefault="00D522D9" w:rsidP="004B11DF">
      <w:pPr>
        <w:rPr>
          <w:b/>
          <w:u w:val="single"/>
        </w:rPr>
      </w:pPr>
    </w:p>
    <w:p w14:paraId="38115F12" w14:textId="77777777" w:rsidR="00BB006E" w:rsidRDefault="00BB006E" w:rsidP="004B11DF">
      <w:pPr>
        <w:rPr>
          <w:b/>
          <w:u w:val="single"/>
        </w:rPr>
      </w:pPr>
    </w:p>
    <w:p w14:paraId="3399F604" w14:textId="77777777" w:rsidR="00D303AB" w:rsidRDefault="00D303AB" w:rsidP="004B11DF">
      <w:pPr>
        <w:rPr>
          <w:b/>
          <w:u w:val="single"/>
        </w:rPr>
      </w:pPr>
    </w:p>
    <w:p w14:paraId="20249AAC" w14:textId="77777777" w:rsidR="007E2C2E" w:rsidRDefault="007E2C2E" w:rsidP="004B11DF">
      <w:pPr>
        <w:rPr>
          <w:b/>
          <w:u w:val="single"/>
        </w:rPr>
      </w:pPr>
    </w:p>
    <w:p w14:paraId="09639DB9" w14:textId="00D5AB98"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4B11DF"/>
    <w:p w14:paraId="0C70B4D0" w14:textId="77777777" w:rsidR="00AB25EB" w:rsidRPr="00AB25EB" w:rsidRDefault="00AB25EB" w:rsidP="00AB25EB">
      <w:pPr>
        <w:numPr>
          <w:ilvl w:val="0"/>
          <w:numId w:val="4"/>
        </w:numPr>
        <w:tabs>
          <w:tab w:val="clear" w:pos="720"/>
          <w:tab w:val="num" w:pos="360"/>
        </w:tabs>
        <w:ind w:left="360"/>
      </w:pPr>
      <w:r w:rsidRPr="00AB25EB">
        <w:t>In a beaker, combine all ingredients and heat to 70-75° C</w:t>
      </w:r>
    </w:p>
    <w:p w14:paraId="5AD54D3A" w14:textId="77777777" w:rsidR="00AB25EB" w:rsidRPr="00AB25EB" w:rsidRDefault="00AB25EB" w:rsidP="00AB25EB">
      <w:pPr>
        <w:numPr>
          <w:ilvl w:val="0"/>
          <w:numId w:val="4"/>
        </w:numPr>
        <w:tabs>
          <w:tab w:val="clear" w:pos="720"/>
          <w:tab w:val="num" w:pos="360"/>
        </w:tabs>
        <w:ind w:left="360"/>
      </w:pPr>
      <w:r w:rsidRPr="00AB25EB">
        <w:t>Once everything is melted &amp; homogenous, pour into molds and cool</w:t>
      </w:r>
    </w:p>
    <w:p w14:paraId="2BA77D93" w14:textId="69470530" w:rsidR="00300159" w:rsidRDefault="00300159" w:rsidP="00F35637"/>
    <w:p w14:paraId="649EFF7E" w14:textId="77777777" w:rsidR="00CD6E01" w:rsidRPr="00F35637" w:rsidRDefault="00CD6E01" w:rsidP="00F35637"/>
    <w:p w14:paraId="53893077" w14:textId="5E00C5CD" w:rsidR="00D4054A" w:rsidRDefault="008F2D4B" w:rsidP="00D4054A">
      <w:r w:rsidRPr="00F35637">
        <w:rPr>
          <w:b/>
          <w:u w:val="single"/>
        </w:rPr>
        <w:t xml:space="preserve">Alzo </w:t>
      </w:r>
      <w:r w:rsidR="00D71DC6" w:rsidRPr="00F35637">
        <w:rPr>
          <w:b/>
          <w:u w:val="single"/>
        </w:rPr>
        <w:t>Ingredient Benefits</w:t>
      </w:r>
      <w:r w:rsidR="00D71DC6" w:rsidRPr="00F35637">
        <w:t>:</w:t>
      </w:r>
    </w:p>
    <w:p w14:paraId="2695B867" w14:textId="77777777" w:rsidR="008B4620" w:rsidRDefault="008B4620" w:rsidP="008B4620">
      <w:pPr>
        <w:rPr>
          <w:b/>
          <w:bCs/>
        </w:rPr>
      </w:pPr>
    </w:p>
    <w:p w14:paraId="05D3308D" w14:textId="77777777" w:rsidR="00597AB6" w:rsidRPr="00597AB6" w:rsidRDefault="00597AB6" w:rsidP="00597AB6">
      <w:pPr>
        <w:pStyle w:val="NormalWeb"/>
        <w:spacing w:before="0" w:beforeAutospacing="0" w:after="0" w:afterAutospacing="0"/>
        <w:jc w:val="both"/>
      </w:pPr>
      <w:r w:rsidRPr="00597AB6">
        <w:rPr>
          <w:b/>
          <w:bCs/>
          <w:color w:val="000000"/>
          <w:kern w:val="24"/>
        </w:rPr>
        <w:t xml:space="preserve">Dermol MBDD – </w:t>
      </w:r>
      <w:r w:rsidRPr="00597AB6">
        <w:rPr>
          <w:color w:val="000000"/>
          <w:kern w:val="24"/>
        </w:rPr>
        <w:t>naturally-derived polymer from mango butter &amp; rapeseed oil; great for retaining moisture in the skin and hair</w:t>
      </w:r>
    </w:p>
    <w:p w14:paraId="11FA36C4" w14:textId="77777777" w:rsidR="00597AB6" w:rsidRPr="00597AB6" w:rsidRDefault="00597AB6" w:rsidP="00597AB6">
      <w:pPr>
        <w:pStyle w:val="NormalWeb"/>
        <w:spacing w:before="0" w:beforeAutospacing="0" w:after="0" w:afterAutospacing="0"/>
        <w:jc w:val="both"/>
      </w:pPr>
      <w:r w:rsidRPr="00597AB6">
        <w:rPr>
          <w:color w:val="000000"/>
          <w:kern w:val="24"/>
        </w:rPr>
        <w:t> </w:t>
      </w:r>
    </w:p>
    <w:p w14:paraId="4713B0C1" w14:textId="3857B19B" w:rsidR="00597AB6" w:rsidRPr="00597AB6" w:rsidRDefault="00597AB6" w:rsidP="00597AB6">
      <w:pPr>
        <w:pStyle w:val="NormalWeb"/>
        <w:spacing w:before="0" w:beforeAutospacing="0" w:after="0" w:afterAutospacing="0"/>
        <w:jc w:val="both"/>
        <w:rPr>
          <w:color w:val="000000"/>
          <w:kern w:val="24"/>
        </w:rPr>
      </w:pPr>
      <w:proofErr w:type="spellStart"/>
      <w:r w:rsidRPr="00597AB6">
        <w:rPr>
          <w:b/>
          <w:bCs/>
          <w:color w:val="000000"/>
          <w:kern w:val="24"/>
        </w:rPr>
        <w:t>Nequat</w:t>
      </w:r>
      <w:proofErr w:type="spellEnd"/>
      <w:r w:rsidRPr="00597AB6">
        <w:rPr>
          <w:b/>
          <w:bCs/>
          <w:color w:val="000000"/>
          <w:kern w:val="24"/>
        </w:rPr>
        <w:t xml:space="preserve"> DBS </w:t>
      </w:r>
      <w:r w:rsidRPr="00597AB6">
        <w:rPr>
          <w:color w:val="000000"/>
          <w:kern w:val="24"/>
        </w:rPr>
        <w:t xml:space="preserve">– </w:t>
      </w:r>
      <w:proofErr w:type="spellStart"/>
      <w:r w:rsidRPr="00597AB6">
        <w:rPr>
          <w:color w:val="000000"/>
          <w:kern w:val="24"/>
        </w:rPr>
        <w:t>Behenyl</w:t>
      </w:r>
      <w:proofErr w:type="spellEnd"/>
      <w:r w:rsidRPr="00597AB6">
        <w:rPr>
          <w:color w:val="000000"/>
          <w:kern w:val="24"/>
        </w:rPr>
        <w:t xml:space="preserve"> quat cationic conditioner that offers exceptional softening detangling of the hair, </w:t>
      </w:r>
      <w:proofErr w:type="gramStart"/>
      <w:r w:rsidRPr="00597AB6">
        <w:rPr>
          <w:color w:val="000000"/>
          <w:kern w:val="24"/>
        </w:rPr>
        <w:t>and also</w:t>
      </w:r>
      <w:proofErr w:type="gramEnd"/>
      <w:r w:rsidRPr="00597AB6">
        <w:rPr>
          <w:color w:val="000000"/>
          <w:kern w:val="24"/>
        </w:rPr>
        <w:t xml:space="preserve"> acts as a self-emulsifier in cationic creams.</w:t>
      </w:r>
    </w:p>
    <w:p w14:paraId="17455131" w14:textId="77777777" w:rsidR="00597AB6" w:rsidRPr="00597AB6" w:rsidRDefault="00597AB6" w:rsidP="00597AB6">
      <w:pPr>
        <w:pStyle w:val="NormalWeb"/>
        <w:spacing w:before="0" w:beforeAutospacing="0" w:after="0" w:afterAutospacing="0"/>
        <w:jc w:val="both"/>
      </w:pPr>
    </w:p>
    <w:p w14:paraId="5970B4C1" w14:textId="77777777" w:rsidR="00597AB6" w:rsidRPr="00597AB6" w:rsidRDefault="00597AB6" w:rsidP="00597AB6">
      <w:pPr>
        <w:pStyle w:val="NormalWeb"/>
        <w:spacing w:before="0" w:beforeAutospacing="0" w:after="0" w:afterAutospacing="0"/>
        <w:jc w:val="both"/>
      </w:pPr>
      <w:r w:rsidRPr="00597AB6">
        <w:rPr>
          <w:b/>
          <w:bCs/>
          <w:color w:val="000000"/>
          <w:kern w:val="24"/>
        </w:rPr>
        <w:t xml:space="preserve">Trivent Mango Butter – </w:t>
      </w:r>
      <w:r w:rsidRPr="00597AB6">
        <w:rPr>
          <w:color w:val="000000"/>
          <w:kern w:val="24"/>
        </w:rPr>
        <w:t>ECOCERT natural butter that melts at body temperature. Excellent skin, lip &amp; hair conditioning ingredient with light color &amp; mild odor</w:t>
      </w:r>
    </w:p>
    <w:p w14:paraId="14832F07" w14:textId="77777777" w:rsidR="00D522D9" w:rsidRPr="00D522D9" w:rsidRDefault="00D522D9" w:rsidP="00D522D9">
      <w:pPr>
        <w:rPr>
          <w:bCs/>
        </w:rPr>
      </w:pPr>
    </w:p>
    <w:sectPr w:rsidR="00D522D9" w:rsidRPr="00D522D9" w:rsidSect="007E2C2E">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89F0" w14:textId="77777777" w:rsidR="007755C7" w:rsidRDefault="007755C7" w:rsidP="00DD08EC">
      <w:r>
        <w:separator/>
      </w:r>
    </w:p>
  </w:endnote>
  <w:endnote w:type="continuationSeparator" w:id="0">
    <w:p w14:paraId="373CB56B" w14:textId="77777777" w:rsidR="007755C7" w:rsidRDefault="007755C7"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4817" w14:textId="77777777" w:rsidR="007755C7" w:rsidRDefault="007755C7" w:rsidP="00DD08EC">
      <w:r>
        <w:separator/>
      </w:r>
    </w:p>
  </w:footnote>
  <w:footnote w:type="continuationSeparator" w:id="0">
    <w:p w14:paraId="0AC3C9B6" w14:textId="77777777" w:rsidR="007755C7" w:rsidRDefault="007755C7"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Pr="005A3AD3" w:rsidRDefault="00F35637" w:rsidP="00F35637">
    <w:pPr>
      <w:jc w:val="center"/>
      <w:rPr>
        <w:color w:val="CA1E3D"/>
        <w:sz w:val="20"/>
      </w:rPr>
    </w:pPr>
  </w:p>
  <w:p w14:paraId="0AABE829" w14:textId="1B23E6D0" w:rsidR="00F35637" w:rsidRDefault="00F35637" w:rsidP="00F35637">
    <w:pPr>
      <w:jc w:val="center"/>
      <w:rPr>
        <w:color w:val="CA1E3D"/>
        <w:sz w:val="20"/>
      </w:rPr>
    </w:pPr>
    <w:r w:rsidRPr="005A3AD3">
      <w:rPr>
        <w:color w:val="CA1E3D"/>
        <w:sz w:val="20"/>
      </w:rPr>
      <w:t>650 Jernee Mill Road   Sayreville</w:t>
    </w:r>
    <w:r w:rsidRPr="00662412">
      <w:rPr>
        <w:color w:val="CA1E3D"/>
        <w:sz w:val="20"/>
      </w:rPr>
      <w:t>,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F3CBA"/>
    <w:multiLevelType w:val="hybridMultilevel"/>
    <w:tmpl w:val="C12E8996"/>
    <w:lvl w:ilvl="0" w:tplc="A41C6B64">
      <w:start w:val="1"/>
      <w:numFmt w:val="decimal"/>
      <w:lvlText w:val="%1)"/>
      <w:lvlJc w:val="left"/>
      <w:pPr>
        <w:tabs>
          <w:tab w:val="num" w:pos="720"/>
        </w:tabs>
        <w:ind w:left="720" w:hanging="360"/>
      </w:pPr>
    </w:lvl>
    <w:lvl w:ilvl="1" w:tplc="3AA2B3BC" w:tentative="1">
      <w:start w:val="1"/>
      <w:numFmt w:val="decimal"/>
      <w:lvlText w:val="%2)"/>
      <w:lvlJc w:val="left"/>
      <w:pPr>
        <w:tabs>
          <w:tab w:val="num" w:pos="1440"/>
        </w:tabs>
        <w:ind w:left="1440" w:hanging="360"/>
      </w:pPr>
    </w:lvl>
    <w:lvl w:ilvl="2" w:tplc="E6E8E2CA" w:tentative="1">
      <w:start w:val="1"/>
      <w:numFmt w:val="decimal"/>
      <w:lvlText w:val="%3)"/>
      <w:lvlJc w:val="left"/>
      <w:pPr>
        <w:tabs>
          <w:tab w:val="num" w:pos="2160"/>
        </w:tabs>
        <w:ind w:left="2160" w:hanging="360"/>
      </w:pPr>
    </w:lvl>
    <w:lvl w:ilvl="3" w:tplc="DF7429AC" w:tentative="1">
      <w:start w:val="1"/>
      <w:numFmt w:val="decimal"/>
      <w:lvlText w:val="%4)"/>
      <w:lvlJc w:val="left"/>
      <w:pPr>
        <w:tabs>
          <w:tab w:val="num" w:pos="2880"/>
        </w:tabs>
        <w:ind w:left="2880" w:hanging="360"/>
      </w:pPr>
    </w:lvl>
    <w:lvl w:ilvl="4" w:tplc="162CE3D4" w:tentative="1">
      <w:start w:val="1"/>
      <w:numFmt w:val="decimal"/>
      <w:lvlText w:val="%5)"/>
      <w:lvlJc w:val="left"/>
      <w:pPr>
        <w:tabs>
          <w:tab w:val="num" w:pos="3600"/>
        </w:tabs>
        <w:ind w:left="3600" w:hanging="360"/>
      </w:pPr>
    </w:lvl>
    <w:lvl w:ilvl="5" w:tplc="DDD6050E" w:tentative="1">
      <w:start w:val="1"/>
      <w:numFmt w:val="decimal"/>
      <w:lvlText w:val="%6)"/>
      <w:lvlJc w:val="left"/>
      <w:pPr>
        <w:tabs>
          <w:tab w:val="num" w:pos="4320"/>
        </w:tabs>
        <w:ind w:left="4320" w:hanging="360"/>
      </w:pPr>
    </w:lvl>
    <w:lvl w:ilvl="6" w:tplc="57D8509E" w:tentative="1">
      <w:start w:val="1"/>
      <w:numFmt w:val="decimal"/>
      <w:lvlText w:val="%7)"/>
      <w:lvlJc w:val="left"/>
      <w:pPr>
        <w:tabs>
          <w:tab w:val="num" w:pos="5040"/>
        </w:tabs>
        <w:ind w:left="5040" w:hanging="360"/>
      </w:pPr>
    </w:lvl>
    <w:lvl w:ilvl="7" w:tplc="23BC689A" w:tentative="1">
      <w:start w:val="1"/>
      <w:numFmt w:val="decimal"/>
      <w:lvlText w:val="%8)"/>
      <w:lvlJc w:val="left"/>
      <w:pPr>
        <w:tabs>
          <w:tab w:val="num" w:pos="5760"/>
        </w:tabs>
        <w:ind w:left="5760" w:hanging="360"/>
      </w:pPr>
    </w:lvl>
    <w:lvl w:ilvl="8" w:tplc="44C22930" w:tentative="1">
      <w:start w:val="1"/>
      <w:numFmt w:val="decimal"/>
      <w:lvlText w:val="%9)"/>
      <w:lvlJc w:val="left"/>
      <w:pPr>
        <w:tabs>
          <w:tab w:val="num" w:pos="6480"/>
        </w:tabs>
        <w:ind w:left="6480" w:hanging="360"/>
      </w:pPr>
    </w:lvl>
  </w:abstractNum>
  <w:abstractNum w:abstractNumId="1"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D9"/>
    <w:rsid w:val="00014077"/>
    <w:rsid w:val="00035AD5"/>
    <w:rsid w:val="000412EA"/>
    <w:rsid w:val="0005484D"/>
    <w:rsid w:val="00090100"/>
    <w:rsid w:val="00091F10"/>
    <w:rsid w:val="00096FC1"/>
    <w:rsid w:val="000A755D"/>
    <w:rsid w:val="000B3C41"/>
    <w:rsid w:val="000C4142"/>
    <w:rsid w:val="000C5723"/>
    <w:rsid w:val="000D3088"/>
    <w:rsid w:val="000F677D"/>
    <w:rsid w:val="000F7B42"/>
    <w:rsid w:val="00115A48"/>
    <w:rsid w:val="00121A2E"/>
    <w:rsid w:val="00123EF8"/>
    <w:rsid w:val="001252AA"/>
    <w:rsid w:val="0012724E"/>
    <w:rsid w:val="00131045"/>
    <w:rsid w:val="0015023A"/>
    <w:rsid w:val="00165036"/>
    <w:rsid w:val="00184322"/>
    <w:rsid w:val="001A797F"/>
    <w:rsid w:val="001D4615"/>
    <w:rsid w:val="001D7366"/>
    <w:rsid w:val="001E2E10"/>
    <w:rsid w:val="001E516E"/>
    <w:rsid w:val="001E7529"/>
    <w:rsid w:val="002048AD"/>
    <w:rsid w:val="00247860"/>
    <w:rsid w:val="00253A8D"/>
    <w:rsid w:val="00265CC9"/>
    <w:rsid w:val="00294F4D"/>
    <w:rsid w:val="002A1904"/>
    <w:rsid w:val="002B2D6B"/>
    <w:rsid w:val="002B74B2"/>
    <w:rsid w:val="002D0969"/>
    <w:rsid w:val="002D2761"/>
    <w:rsid w:val="002D534A"/>
    <w:rsid w:val="002E5CEE"/>
    <w:rsid w:val="002F2CB9"/>
    <w:rsid w:val="002F4873"/>
    <w:rsid w:val="00300159"/>
    <w:rsid w:val="00306CA1"/>
    <w:rsid w:val="00311174"/>
    <w:rsid w:val="00326ADB"/>
    <w:rsid w:val="00337ED0"/>
    <w:rsid w:val="0035318F"/>
    <w:rsid w:val="00357E6D"/>
    <w:rsid w:val="00363A4A"/>
    <w:rsid w:val="00364322"/>
    <w:rsid w:val="003667F6"/>
    <w:rsid w:val="0038161F"/>
    <w:rsid w:val="00394698"/>
    <w:rsid w:val="00395D9F"/>
    <w:rsid w:val="003A72DF"/>
    <w:rsid w:val="003F778A"/>
    <w:rsid w:val="0041405B"/>
    <w:rsid w:val="004377E7"/>
    <w:rsid w:val="00437827"/>
    <w:rsid w:val="0046609F"/>
    <w:rsid w:val="00486C58"/>
    <w:rsid w:val="004A090C"/>
    <w:rsid w:val="004B11DF"/>
    <w:rsid w:val="004C0464"/>
    <w:rsid w:val="004C5294"/>
    <w:rsid w:val="004D57EA"/>
    <w:rsid w:val="004F1D7C"/>
    <w:rsid w:val="004F23B7"/>
    <w:rsid w:val="004F31F6"/>
    <w:rsid w:val="00506327"/>
    <w:rsid w:val="0051653D"/>
    <w:rsid w:val="00520DC8"/>
    <w:rsid w:val="00524F61"/>
    <w:rsid w:val="00527946"/>
    <w:rsid w:val="005317BE"/>
    <w:rsid w:val="00536815"/>
    <w:rsid w:val="00542754"/>
    <w:rsid w:val="00597AB6"/>
    <w:rsid w:val="005A1CB6"/>
    <w:rsid w:val="005A3AD3"/>
    <w:rsid w:val="005D461B"/>
    <w:rsid w:val="005F4EA0"/>
    <w:rsid w:val="006434D5"/>
    <w:rsid w:val="00646031"/>
    <w:rsid w:val="00650628"/>
    <w:rsid w:val="00652E98"/>
    <w:rsid w:val="0065753F"/>
    <w:rsid w:val="00661976"/>
    <w:rsid w:val="00691812"/>
    <w:rsid w:val="00694AC6"/>
    <w:rsid w:val="006A36DF"/>
    <w:rsid w:val="006A3BA9"/>
    <w:rsid w:val="006C2A10"/>
    <w:rsid w:val="006D04C9"/>
    <w:rsid w:val="006E1A18"/>
    <w:rsid w:val="00703549"/>
    <w:rsid w:val="00707873"/>
    <w:rsid w:val="00710BC2"/>
    <w:rsid w:val="00714037"/>
    <w:rsid w:val="00743E59"/>
    <w:rsid w:val="00753AAD"/>
    <w:rsid w:val="00770DAC"/>
    <w:rsid w:val="00771F60"/>
    <w:rsid w:val="007755C7"/>
    <w:rsid w:val="0078239F"/>
    <w:rsid w:val="00784C85"/>
    <w:rsid w:val="007851B0"/>
    <w:rsid w:val="00787F1B"/>
    <w:rsid w:val="00792CE4"/>
    <w:rsid w:val="00794E26"/>
    <w:rsid w:val="00796CA0"/>
    <w:rsid w:val="007A4900"/>
    <w:rsid w:val="007D5137"/>
    <w:rsid w:val="007E2C2E"/>
    <w:rsid w:val="007E68AA"/>
    <w:rsid w:val="007F022A"/>
    <w:rsid w:val="00801D7D"/>
    <w:rsid w:val="0081138E"/>
    <w:rsid w:val="00815553"/>
    <w:rsid w:val="00830F5F"/>
    <w:rsid w:val="00840C7A"/>
    <w:rsid w:val="008471C4"/>
    <w:rsid w:val="00866F09"/>
    <w:rsid w:val="00875933"/>
    <w:rsid w:val="008A7457"/>
    <w:rsid w:val="008B4620"/>
    <w:rsid w:val="008D0598"/>
    <w:rsid w:val="008D4725"/>
    <w:rsid w:val="008F2D4B"/>
    <w:rsid w:val="0090061B"/>
    <w:rsid w:val="00917B67"/>
    <w:rsid w:val="00945EF6"/>
    <w:rsid w:val="00965AA6"/>
    <w:rsid w:val="009830F5"/>
    <w:rsid w:val="00993BA7"/>
    <w:rsid w:val="009C3874"/>
    <w:rsid w:val="009E7B44"/>
    <w:rsid w:val="009F7A35"/>
    <w:rsid w:val="00A05549"/>
    <w:rsid w:val="00A17EA4"/>
    <w:rsid w:val="00A203BB"/>
    <w:rsid w:val="00A3294C"/>
    <w:rsid w:val="00A404D9"/>
    <w:rsid w:val="00A42560"/>
    <w:rsid w:val="00A47AE5"/>
    <w:rsid w:val="00A70D24"/>
    <w:rsid w:val="00A73132"/>
    <w:rsid w:val="00AB0BC1"/>
    <w:rsid w:val="00AB25EB"/>
    <w:rsid w:val="00B10150"/>
    <w:rsid w:val="00B10DCD"/>
    <w:rsid w:val="00B45D69"/>
    <w:rsid w:val="00B5254E"/>
    <w:rsid w:val="00B6209D"/>
    <w:rsid w:val="00B63F1E"/>
    <w:rsid w:val="00B74B58"/>
    <w:rsid w:val="00B816EB"/>
    <w:rsid w:val="00BB006E"/>
    <w:rsid w:val="00BB01C3"/>
    <w:rsid w:val="00BB4EE3"/>
    <w:rsid w:val="00BC4E69"/>
    <w:rsid w:val="00BD5E55"/>
    <w:rsid w:val="00BE3194"/>
    <w:rsid w:val="00BF5433"/>
    <w:rsid w:val="00C622C8"/>
    <w:rsid w:val="00C75CB9"/>
    <w:rsid w:val="00C80FB5"/>
    <w:rsid w:val="00C95468"/>
    <w:rsid w:val="00CB49C7"/>
    <w:rsid w:val="00CD1783"/>
    <w:rsid w:val="00CD6E01"/>
    <w:rsid w:val="00CE15BD"/>
    <w:rsid w:val="00CF1AF4"/>
    <w:rsid w:val="00D074A1"/>
    <w:rsid w:val="00D21B79"/>
    <w:rsid w:val="00D303AB"/>
    <w:rsid w:val="00D32ABE"/>
    <w:rsid w:val="00D4054A"/>
    <w:rsid w:val="00D522D9"/>
    <w:rsid w:val="00D56A9D"/>
    <w:rsid w:val="00D56B8F"/>
    <w:rsid w:val="00D71DC6"/>
    <w:rsid w:val="00D9225E"/>
    <w:rsid w:val="00D93AC0"/>
    <w:rsid w:val="00DD08EC"/>
    <w:rsid w:val="00DD6E6C"/>
    <w:rsid w:val="00DE4670"/>
    <w:rsid w:val="00DE4CF1"/>
    <w:rsid w:val="00DF5308"/>
    <w:rsid w:val="00E203AD"/>
    <w:rsid w:val="00E21E10"/>
    <w:rsid w:val="00E53406"/>
    <w:rsid w:val="00E5402E"/>
    <w:rsid w:val="00E658FD"/>
    <w:rsid w:val="00E715EF"/>
    <w:rsid w:val="00E75B24"/>
    <w:rsid w:val="00E77BC1"/>
    <w:rsid w:val="00E847FF"/>
    <w:rsid w:val="00E85E92"/>
    <w:rsid w:val="00EE5897"/>
    <w:rsid w:val="00F1137E"/>
    <w:rsid w:val="00F266B6"/>
    <w:rsid w:val="00F35637"/>
    <w:rsid w:val="00F66C8F"/>
    <w:rsid w:val="00F67B20"/>
    <w:rsid w:val="00F70D3D"/>
    <w:rsid w:val="00F81BCC"/>
    <w:rsid w:val="00F84F51"/>
    <w:rsid w:val="00F850D1"/>
    <w:rsid w:val="00FA0AF2"/>
    <w:rsid w:val="00FA217E"/>
    <w:rsid w:val="00FA3B53"/>
    <w:rsid w:val="00FC26E9"/>
    <w:rsid w:val="00FD32B4"/>
    <w:rsid w:val="00FD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 w:type="paragraph" w:styleId="NormalWeb">
    <w:name w:val="Normal (Web)"/>
    <w:basedOn w:val="Normal"/>
    <w:uiPriority w:val="99"/>
    <w:semiHidden/>
    <w:unhideWhenUsed/>
    <w:rsid w:val="00D07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002">
      <w:bodyDiv w:val="1"/>
      <w:marLeft w:val="0"/>
      <w:marRight w:val="0"/>
      <w:marTop w:val="0"/>
      <w:marBottom w:val="0"/>
      <w:divBdr>
        <w:top w:val="none" w:sz="0" w:space="0" w:color="auto"/>
        <w:left w:val="none" w:sz="0" w:space="0" w:color="auto"/>
        <w:bottom w:val="none" w:sz="0" w:space="0" w:color="auto"/>
        <w:right w:val="none" w:sz="0" w:space="0" w:color="auto"/>
      </w:divBdr>
    </w:div>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7563162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15029">
      <w:bodyDiv w:val="1"/>
      <w:marLeft w:val="0"/>
      <w:marRight w:val="0"/>
      <w:marTop w:val="0"/>
      <w:marBottom w:val="0"/>
      <w:divBdr>
        <w:top w:val="none" w:sz="0" w:space="0" w:color="auto"/>
        <w:left w:val="none" w:sz="0" w:space="0" w:color="auto"/>
        <w:bottom w:val="none" w:sz="0" w:space="0" w:color="auto"/>
        <w:right w:val="none" w:sz="0" w:space="0" w:color="auto"/>
      </w:divBdr>
    </w:div>
    <w:div w:id="241112518">
      <w:bodyDiv w:val="1"/>
      <w:marLeft w:val="0"/>
      <w:marRight w:val="0"/>
      <w:marTop w:val="0"/>
      <w:marBottom w:val="0"/>
      <w:divBdr>
        <w:top w:val="none" w:sz="0" w:space="0" w:color="auto"/>
        <w:left w:val="none" w:sz="0" w:space="0" w:color="auto"/>
        <w:bottom w:val="none" w:sz="0" w:space="0" w:color="auto"/>
        <w:right w:val="none" w:sz="0" w:space="0" w:color="auto"/>
      </w:divBdr>
    </w:div>
    <w:div w:id="251941389">
      <w:bodyDiv w:val="1"/>
      <w:marLeft w:val="0"/>
      <w:marRight w:val="0"/>
      <w:marTop w:val="0"/>
      <w:marBottom w:val="0"/>
      <w:divBdr>
        <w:top w:val="none" w:sz="0" w:space="0" w:color="auto"/>
        <w:left w:val="none" w:sz="0" w:space="0" w:color="auto"/>
        <w:bottom w:val="none" w:sz="0" w:space="0" w:color="auto"/>
        <w:right w:val="none" w:sz="0" w:space="0" w:color="auto"/>
      </w:divBdr>
      <w:divsChild>
        <w:div w:id="713650895">
          <w:marLeft w:val="547"/>
          <w:marRight w:val="0"/>
          <w:marTop w:val="200"/>
          <w:marBottom w:val="0"/>
          <w:divBdr>
            <w:top w:val="none" w:sz="0" w:space="0" w:color="auto"/>
            <w:left w:val="none" w:sz="0" w:space="0" w:color="auto"/>
            <w:bottom w:val="none" w:sz="0" w:space="0" w:color="auto"/>
            <w:right w:val="none" w:sz="0" w:space="0" w:color="auto"/>
          </w:divBdr>
        </w:div>
      </w:divsChild>
    </w:div>
    <w:div w:id="288322619">
      <w:bodyDiv w:val="1"/>
      <w:marLeft w:val="0"/>
      <w:marRight w:val="0"/>
      <w:marTop w:val="0"/>
      <w:marBottom w:val="0"/>
      <w:divBdr>
        <w:top w:val="none" w:sz="0" w:space="0" w:color="auto"/>
        <w:left w:val="none" w:sz="0" w:space="0" w:color="auto"/>
        <w:bottom w:val="none" w:sz="0" w:space="0" w:color="auto"/>
        <w:right w:val="none" w:sz="0" w:space="0" w:color="auto"/>
      </w:divBdr>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465391736">
      <w:bodyDiv w:val="1"/>
      <w:marLeft w:val="0"/>
      <w:marRight w:val="0"/>
      <w:marTop w:val="0"/>
      <w:marBottom w:val="0"/>
      <w:divBdr>
        <w:top w:val="none" w:sz="0" w:space="0" w:color="auto"/>
        <w:left w:val="none" w:sz="0" w:space="0" w:color="auto"/>
        <w:bottom w:val="none" w:sz="0" w:space="0" w:color="auto"/>
        <w:right w:val="none" w:sz="0" w:space="0" w:color="auto"/>
      </w:divBdr>
    </w:div>
    <w:div w:id="521432444">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08670415">
      <w:bodyDiv w:val="1"/>
      <w:marLeft w:val="0"/>
      <w:marRight w:val="0"/>
      <w:marTop w:val="0"/>
      <w:marBottom w:val="0"/>
      <w:divBdr>
        <w:top w:val="none" w:sz="0" w:space="0" w:color="auto"/>
        <w:left w:val="none" w:sz="0" w:space="0" w:color="auto"/>
        <w:bottom w:val="none" w:sz="0" w:space="0" w:color="auto"/>
        <w:right w:val="none" w:sz="0" w:space="0" w:color="auto"/>
      </w:divBdr>
      <w:divsChild>
        <w:div w:id="977027810">
          <w:marLeft w:val="547"/>
          <w:marRight w:val="0"/>
          <w:marTop w:val="0"/>
          <w:marBottom w:val="0"/>
          <w:divBdr>
            <w:top w:val="none" w:sz="0" w:space="0" w:color="auto"/>
            <w:left w:val="none" w:sz="0" w:space="0" w:color="auto"/>
            <w:bottom w:val="none" w:sz="0" w:space="0" w:color="auto"/>
            <w:right w:val="none" w:sz="0" w:space="0" w:color="auto"/>
          </w:divBdr>
        </w:div>
        <w:div w:id="1758476940">
          <w:marLeft w:val="547"/>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445422945">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1757050784">
      <w:bodyDiv w:val="1"/>
      <w:marLeft w:val="0"/>
      <w:marRight w:val="0"/>
      <w:marTop w:val="0"/>
      <w:marBottom w:val="0"/>
      <w:divBdr>
        <w:top w:val="none" w:sz="0" w:space="0" w:color="auto"/>
        <w:left w:val="none" w:sz="0" w:space="0" w:color="auto"/>
        <w:bottom w:val="none" w:sz="0" w:space="0" w:color="auto"/>
        <w:right w:val="none" w:sz="0" w:space="0" w:color="auto"/>
      </w:divBdr>
    </w:div>
    <w:div w:id="1808548475">
      <w:bodyDiv w:val="1"/>
      <w:marLeft w:val="0"/>
      <w:marRight w:val="0"/>
      <w:marTop w:val="0"/>
      <w:marBottom w:val="0"/>
      <w:divBdr>
        <w:top w:val="none" w:sz="0" w:space="0" w:color="auto"/>
        <w:left w:val="none" w:sz="0" w:space="0" w:color="auto"/>
        <w:bottom w:val="none" w:sz="0" w:space="0" w:color="auto"/>
        <w:right w:val="none" w:sz="0" w:space="0" w:color="auto"/>
      </w:divBdr>
      <w:divsChild>
        <w:div w:id="25372963">
          <w:marLeft w:val="547"/>
          <w:marRight w:val="0"/>
          <w:marTop w:val="0"/>
          <w:marBottom w:val="0"/>
          <w:divBdr>
            <w:top w:val="none" w:sz="0" w:space="0" w:color="auto"/>
            <w:left w:val="none" w:sz="0" w:space="0" w:color="auto"/>
            <w:bottom w:val="none" w:sz="0" w:space="0" w:color="auto"/>
            <w:right w:val="none" w:sz="0" w:space="0" w:color="auto"/>
          </w:divBdr>
        </w:div>
        <w:div w:id="500892044">
          <w:marLeft w:val="547"/>
          <w:marRight w:val="0"/>
          <w:marTop w:val="0"/>
          <w:marBottom w:val="0"/>
          <w:divBdr>
            <w:top w:val="none" w:sz="0" w:space="0" w:color="auto"/>
            <w:left w:val="none" w:sz="0" w:space="0" w:color="auto"/>
            <w:bottom w:val="none" w:sz="0" w:space="0" w:color="auto"/>
            <w:right w:val="none" w:sz="0" w:space="0" w:color="auto"/>
          </w:divBdr>
        </w:div>
      </w:divsChild>
    </w:div>
    <w:div w:id="1912930618">
      <w:bodyDiv w:val="1"/>
      <w:marLeft w:val="0"/>
      <w:marRight w:val="0"/>
      <w:marTop w:val="0"/>
      <w:marBottom w:val="0"/>
      <w:divBdr>
        <w:top w:val="none" w:sz="0" w:space="0" w:color="auto"/>
        <w:left w:val="none" w:sz="0" w:space="0" w:color="auto"/>
        <w:bottom w:val="none" w:sz="0" w:space="0" w:color="auto"/>
        <w:right w:val="none" w:sz="0" w:space="0" w:color="auto"/>
      </w:divBdr>
    </w:div>
    <w:div w:id="1937245934">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 w:id="21412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09F14-F5A9-4A9A-A786-9D5DBD0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7</cp:revision>
  <cp:lastPrinted>2021-09-07T13:47:00Z</cp:lastPrinted>
  <dcterms:created xsi:type="dcterms:W3CDTF">2021-06-22T18:36:00Z</dcterms:created>
  <dcterms:modified xsi:type="dcterms:W3CDTF">2021-10-12T17:11:00Z</dcterms:modified>
</cp:coreProperties>
</file>